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A0" w:rsidRDefault="00A664D1" w:rsidP="00A664D1">
      <w:pPr>
        <w:pStyle w:val="Nagwek1"/>
        <w:rPr>
          <w:sz w:val="36"/>
          <w:szCs w:val="36"/>
        </w:rPr>
      </w:pPr>
      <w:r w:rsidRPr="00A664D1">
        <w:rPr>
          <w:sz w:val="36"/>
          <w:szCs w:val="36"/>
        </w:rPr>
        <w:t>COVID-19: UE dzia</w:t>
      </w:r>
      <w:bookmarkStart w:id="0" w:name="_GoBack"/>
      <w:bookmarkEnd w:id="0"/>
      <w:r w:rsidRPr="00A664D1">
        <w:rPr>
          <w:sz w:val="36"/>
          <w:szCs w:val="36"/>
        </w:rPr>
        <w:t>ła na wszystkich frontach – 232 mln euro na globalną walkę z wirusem</w:t>
      </w:r>
    </w:p>
    <w:p w:rsidR="00A664D1" w:rsidRDefault="00A664D1" w:rsidP="00A664D1"/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Komisja Europejska pracuje bez ustanku w celu wsparcia państw członkowskich UE i międzynarodowych wysiłków na rzecz spowolnienia rozprzestrzeniania się wirusa COVID-19. 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Nowy pakiet pomocy UE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Komisja ogłasza dzisiaj nowy pakiet pomocy o wartości 232 mln euro przeznaczony na ogólnoświatowe zwiększanie gotowości, zapobieganie wirusowi i ograniczanie jego rozprzestrzeniania się. Część tych środków zostanie natychmiast przydzielona w różnych sektorach, pozostała zaś część będzie udostępniona w najbliższych miesiącach.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</w:rPr>
        <w:t xml:space="preserve">W obliczu coraz większej liczby przypadków </w:t>
      </w:r>
      <w:proofErr w:type="spellStart"/>
      <w:r>
        <w:rPr>
          <w:rStyle w:val="Uwydatnienie"/>
          <w:rFonts w:ascii="Arial" w:hAnsi="Arial" w:cs="Arial"/>
          <w:color w:val="000000"/>
          <w:sz w:val="27"/>
          <w:szCs w:val="27"/>
        </w:rPr>
        <w:t>zachorowań</w:t>
      </w:r>
      <w:proofErr w:type="spellEnd"/>
      <w:r>
        <w:rPr>
          <w:rStyle w:val="Uwydatnienie"/>
          <w:rFonts w:ascii="Arial" w:hAnsi="Arial" w:cs="Arial"/>
          <w:color w:val="000000"/>
          <w:sz w:val="27"/>
          <w:szCs w:val="27"/>
        </w:rPr>
        <w:t xml:space="preserve"> zdrowie publiczne jest naszym priorytetem. Wspólnota międzynarodowa musi współpracować ze sobą w celu zwiększenia gotowości w Europie, Chinach i wszędzie indziej. Europa powinna odegrać tutaj wiodącą rolę</w:t>
      </w:r>
      <w:r>
        <w:rPr>
          <w:rFonts w:ascii="Arial" w:hAnsi="Arial" w:cs="Arial"/>
          <w:color w:val="000000"/>
          <w:sz w:val="27"/>
          <w:szCs w:val="27"/>
        </w:rPr>
        <w:t xml:space="preserve">, powiedziała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Ursula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von der </w:t>
      </w:r>
      <w:proofErr w:type="spellStart"/>
      <w:r>
        <w:rPr>
          <w:rStyle w:val="Pogrubienie"/>
          <w:rFonts w:ascii="Arial" w:hAnsi="Arial" w:cs="Arial"/>
          <w:color w:val="000000"/>
          <w:sz w:val="27"/>
          <w:szCs w:val="27"/>
        </w:rPr>
        <w:t>Leyen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przewodnicząca Komisji Europejskiej.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Janez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Pogrubienie"/>
          <w:rFonts w:ascii="Arial" w:hAnsi="Arial" w:cs="Arial"/>
          <w:color w:val="000000"/>
          <w:sz w:val="27"/>
          <w:szCs w:val="27"/>
        </w:rPr>
        <w:t>Lenarčič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komisarz ds. zarządzania kryzysowego i europejski koordynator ds. reagowania kryzysowego, powiedział: 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t>W obliczu ponad 2 600 ofiar śmiertelnych jedyną opcją jest przygotowanie się na wszystkie ewentualności. Nasz nowy pakiet pomocy będzie wspierał Światową Organizację Zdrowia, a ukierunkowane finansowanie ma zapewnić pomoc państwom o słabszych systemach opieki zdrowotnej. Naszym celem jest powstrzymanie rozprzestrzeniania się epidemii na poziomie globalnym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Wsparcie dla państw członkowskich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związku z rozwojem sytuacji we Włoszech Komisja zwiększa wsparcie dla państw członkowskich w kontekście prowadzonych obecnie działań w zakresie gotowości oraz planowania awaryjnego i w sytuacjach wyjątkowych.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Stella </w:t>
      </w:r>
      <w:proofErr w:type="spellStart"/>
      <w:r>
        <w:rPr>
          <w:rStyle w:val="Pogrubienie"/>
          <w:rFonts w:ascii="Arial" w:hAnsi="Arial" w:cs="Arial"/>
          <w:color w:val="000000"/>
          <w:sz w:val="27"/>
          <w:szCs w:val="27"/>
        </w:rPr>
        <w:t>Kyriakides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komisarz ds. zdrowia i bezpieczeństwa żywności, skomentowała: 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t xml:space="preserve">Z uwagi na szybko zmieniającą się sytuację jesteśmy gotowi zwiększyć naszą pomoc. W tym kontekście eksperci z Europejskiego Centrum ds. Zapobiegania i Kontroli Chorób oraz Światowej 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lastRenderedPageBreak/>
        <w:t>Organizacji Zdrowia wspólnie udadzą się w tym tygodniu do Włoch w celu wsparcia tamtejszych władz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Kontekst 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Nowe unijne środki finansowe pomogą w wykrywaniu i diagnozowaniu choroby, w opiece nad osobami zarażonymi oraz w zapobieganiu dalszemu przenoszeniu się wirusa w tym krytycznym momencie.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 pakietu pomocy w wysokości 232 mln euro: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114 mln euro wesprze działania Światowej Organizacji Zdrowia (WHO), w szczególności jej globalny plan gotowości i reagowania. Ma on na celu zwiększenie gotowości na wypadek sytuacji wyjątkowej w zakresie zdrowia publicznego oraz działania w zakresie reagowania kryzysowego w państwach o słabych systemach opieki zdrowotnej i ograniczonej odporności. Część tego finansowania zależy od zgody władz budżetowych UE.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15 mln euro planuje się przeznaczyć na działania w Afryce, w tym dla Instytutu Pasteura w Dakarze (Senegal), na wsparcie szybkiego diagnozowania i nadzoru epidemiologicznego.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100 mln euro zostanie przeznaczone na pilnie potrzebne badania naukowe związane z diagnozowaniem, leczeniem i zapobieganiem, w tym 90 mln euro na inicjatywę w zakresie leków innowacyjnych, owoc partnerstwa między UE a przemysłem farmaceutycznym. *</w:t>
      </w:r>
    </w:p>
    <w:p w:rsidR="00A664D1" w:rsidRDefault="00A664D1" w:rsidP="00A664D1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3 mln euro przekazano Unijnemu Mechanizmowi Ochrony Ludności na sfinansowanie repatriacji obywateli UE z Wuhan (Chiny).</w:t>
      </w:r>
    </w:p>
    <w:p w:rsidR="00A664D1" w:rsidRDefault="00A664D1" w:rsidP="00A664D1"/>
    <w:p w:rsidR="00A664D1" w:rsidRPr="00A664D1" w:rsidRDefault="00A664D1" w:rsidP="00A664D1">
      <w:hyperlink r:id="rId5" w:history="1">
        <w:r>
          <w:rPr>
            <w:rStyle w:val="Hipercze"/>
          </w:rPr>
          <w:t>https://ec.europa.eu/commission/presscorner/detail/pl/ip_20_316</w:t>
        </w:r>
      </w:hyperlink>
    </w:p>
    <w:sectPr w:rsidR="00A664D1" w:rsidRPr="00A6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DU2NjeyNDY3MDBT0lEKTi0uzszPAykwrAUAJe1dIiwAAAA="/>
  </w:docVars>
  <w:rsids>
    <w:rsidRoot w:val="00A664D1"/>
    <w:rsid w:val="003749A0"/>
    <w:rsid w:val="00A664D1"/>
    <w:rsid w:val="00D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A6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4D1"/>
    <w:rPr>
      <w:b/>
      <w:bCs/>
    </w:rPr>
  </w:style>
  <w:style w:type="character" w:styleId="Uwydatnienie">
    <w:name w:val="Emphasis"/>
    <w:basedOn w:val="Domylnaczcionkaakapitu"/>
    <w:uiPriority w:val="20"/>
    <w:qFormat/>
    <w:rsid w:val="00A664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66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A6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4D1"/>
    <w:rPr>
      <w:b/>
      <w:bCs/>
    </w:rPr>
  </w:style>
  <w:style w:type="character" w:styleId="Uwydatnienie">
    <w:name w:val="Emphasis"/>
    <w:basedOn w:val="Domylnaczcionkaakapitu"/>
    <w:uiPriority w:val="20"/>
    <w:qFormat/>
    <w:rsid w:val="00A664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66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commission/presscorner/detail/pl/ip_20_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Company>Acer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2020-02-26T15:42:00Z</dcterms:created>
  <dcterms:modified xsi:type="dcterms:W3CDTF">2020-02-26T15:43:00Z</dcterms:modified>
</cp:coreProperties>
</file>